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7DF7" w14:textId="77777777" w:rsidR="00FA66B1" w:rsidRPr="00B17D24" w:rsidRDefault="00FA66B1" w:rsidP="00FA66B1">
      <w:pPr>
        <w:rPr>
          <w:rFonts w:ascii="Amasis MT Pro Medium" w:hAnsi="Amasis MT Pro Medium"/>
          <w:sz w:val="48"/>
          <w:szCs w:val="48"/>
        </w:rPr>
      </w:pPr>
      <w:r w:rsidRPr="00B17D24">
        <w:rPr>
          <w:rFonts w:ascii="Amasis MT Pro Medium" w:hAnsi="Amasis MT Pro Medium"/>
          <w:b/>
          <w:bCs/>
          <w:sz w:val="48"/>
          <w:szCs w:val="48"/>
        </w:rPr>
        <w:t>The AI User’s Bill of Rights</w:t>
      </w:r>
    </w:p>
    <w:p w14:paraId="2EB942D3" w14:textId="77777777" w:rsidR="00FA66B1" w:rsidRPr="00B17D24" w:rsidRDefault="00FA66B1" w:rsidP="00FA66B1">
      <w:pPr>
        <w:rPr>
          <w:rFonts w:ascii="Amasis MT Pro Medium" w:hAnsi="Amasis MT Pro Medium"/>
          <w:sz w:val="40"/>
          <w:szCs w:val="40"/>
        </w:rPr>
      </w:pPr>
      <w:r w:rsidRPr="00B17D24">
        <w:rPr>
          <w:rFonts w:ascii="Amasis MT Pro Medium" w:hAnsi="Amasis MT Pro Medium"/>
          <w:b/>
          <w:bCs/>
          <w:sz w:val="40"/>
          <w:szCs w:val="40"/>
        </w:rPr>
        <w:t>Preamble</w:t>
      </w:r>
    </w:p>
    <w:p w14:paraId="1445672E" w14:textId="7F3E78B2" w:rsidR="00FA66B1" w:rsidRPr="00FA66B1" w:rsidRDefault="00B17D24" w:rsidP="00FA66B1">
      <w:pPr>
        <w:rPr>
          <w:sz w:val="36"/>
          <w:szCs w:val="36"/>
        </w:rPr>
      </w:pPr>
      <w:r>
        <w:rPr>
          <w:b/>
          <w:bCs/>
          <w:sz w:val="36"/>
          <w:szCs w:val="36"/>
        </w:rPr>
        <w:t>WHEREAS,</w:t>
      </w:r>
      <w:r w:rsidR="00FA66B1" w:rsidRPr="00FA66B1">
        <w:rPr>
          <w:sz w:val="36"/>
          <w:szCs w:val="36"/>
        </w:rPr>
        <w:t xml:space="preserve"> the advent of </w:t>
      </w:r>
      <w:r w:rsidR="006A369F">
        <w:rPr>
          <w:sz w:val="36"/>
          <w:szCs w:val="36"/>
        </w:rPr>
        <w:t>A</w:t>
      </w:r>
      <w:r w:rsidR="00FA66B1" w:rsidRPr="00FA66B1">
        <w:rPr>
          <w:sz w:val="36"/>
          <w:szCs w:val="36"/>
        </w:rPr>
        <w:t xml:space="preserve">rtificial </w:t>
      </w:r>
      <w:r w:rsidR="006A369F">
        <w:rPr>
          <w:sz w:val="36"/>
          <w:szCs w:val="36"/>
        </w:rPr>
        <w:t>I</w:t>
      </w:r>
      <w:r w:rsidR="00FA66B1" w:rsidRPr="00FA66B1">
        <w:rPr>
          <w:sz w:val="36"/>
          <w:szCs w:val="36"/>
        </w:rPr>
        <w:t>ntelligence</w:t>
      </w:r>
      <w:r w:rsidR="006A369F">
        <w:rPr>
          <w:sz w:val="36"/>
          <w:szCs w:val="36"/>
        </w:rPr>
        <w:t xml:space="preserve"> (AI)</w:t>
      </w:r>
      <w:r w:rsidR="00FA66B1" w:rsidRPr="00FA66B1">
        <w:rPr>
          <w:sz w:val="36"/>
          <w:szCs w:val="36"/>
        </w:rPr>
        <w:t xml:space="preserve"> technologies has engendered profound implications for the rights, dignities, and autonomies of individuals interfacing therewith; and</w:t>
      </w:r>
    </w:p>
    <w:p w14:paraId="459410F9" w14:textId="46DAF966" w:rsidR="00FA66B1" w:rsidRPr="00FA66B1" w:rsidRDefault="00B17D24" w:rsidP="00FA66B1">
      <w:pPr>
        <w:rPr>
          <w:sz w:val="36"/>
          <w:szCs w:val="36"/>
        </w:rPr>
      </w:pPr>
      <w:r w:rsidRPr="00B17D24">
        <w:rPr>
          <w:b/>
          <w:bCs/>
          <w:sz w:val="36"/>
          <w:szCs w:val="36"/>
        </w:rPr>
        <w:t>WHEREAS,</w:t>
      </w:r>
      <w:r w:rsidR="00FA66B1" w:rsidRPr="00FA66B1">
        <w:rPr>
          <w:sz w:val="36"/>
          <w:szCs w:val="36"/>
        </w:rPr>
        <w:t xml:space="preserve"> it is incumbent upon society to safeguard the inherent entitlements of users against potential encroachments by AI providers, developers, and deployers; and</w:t>
      </w:r>
    </w:p>
    <w:p w14:paraId="5C5C0250" w14:textId="32BA8EEF" w:rsidR="00FA66B1" w:rsidRPr="00FA66B1" w:rsidRDefault="00B17D24" w:rsidP="00FA66B1">
      <w:pPr>
        <w:rPr>
          <w:sz w:val="36"/>
          <w:szCs w:val="36"/>
        </w:rPr>
      </w:pPr>
      <w:r w:rsidRPr="00B17D24">
        <w:rPr>
          <w:b/>
          <w:bCs/>
          <w:sz w:val="36"/>
          <w:szCs w:val="36"/>
        </w:rPr>
        <w:t>WHEREAS,</w:t>
      </w:r>
      <w:r w:rsidR="00FA66B1" w:rsidRPr="00FA66B1">
        <w:rPr>
          <w:sz w:val="36"/>
          <w:szCs w:val="36"/>
        </w:rPr>
        <w:t xml:space="preserve"> the proliferation of AI systems necessitates a codified framework to ensure equitable, ethical, and respectful interactions; and</w:t>
      </w:r>
    </w:p>
    <w:p w14:paraId="50D19971" w14:textId="3756C04F" w:rsidR="00FA66B1" w:rsidRPr="00FA66B1" w:rsidRDefault="00B17D24" w:rsidP="00FA66B1">
      <w:pPr>
        <w:rPr>
          <w:sz w:val="36"/>
          <w:szCs w:val="36"/>
        </w:rPr>
      </w:pPr>
      <w:r w:rsidRPr="00B17D24">
        <w:rPr>
          <w:b/>
          <w:bCs/>
          <w:sz w:val="36"/>
          <w:szCs w:val="36"/>
        </w:rPr>
        <w:t>WHEREAS,</w:t>
      </w:r>
      <w:r w:rsidR="00FA66B1" w:rsidRPr="00FA66B1">
        <w:rPr>
          <w:sz w:val="36"/>
          <w:szCs w:val="36"/>
        </w:rPr>
        <w:t xml:space="preserve"> users of AI tools possess inalienable rights derived from principles of intellectual property, moral integrity, truth-seeking, empathy, sensitivity, and openness to innovation;</w:t>
      </w:r>
    </w:p>
    <w:p w14:paraId="13F870DA" w14:textId="77777777" w:rsidR="00FA66B1" w:rsidRPr="00FA66B1" w:rsidRDefault="00FA66B1" w:rsidP="00FA66B1">
      <w:pPr>
        <w:rPr>
          <w:sz w:val="36"/>
          <w:szCs w:val="36"/>
        </w:rPr>
      </w:pPr>
      <w:r w:rsidRPr="00B17D24">
        <w:rPr>
          <w:b/>
          <w:bCs/>
          <w:sz w:val="36"/>
          <w:szCs w:val="36"/>
        </w:rPr>
        <w:t>NOW, THEREFORE,</w:t>
      </w:r>
      <w:r w:rsidRPr="00FA66B1">
        <w:rPr>
          <w:sz w:val="36"/>
          <w:szCs w:val="36"/>
        </w:rPr>
        <w:t xml:space="preserve"> be it proclaimed that this AI User’s Bill of Rights delineates ten fundamental rights attributable to any individual or entity engaging with artificial intelligence tools, hereinafter referred to as “AI Users.” These rights shall be construed as inviolable and shall impose affirmative obligations upon AI providers to uphold, respect, and </w:t>
      </w:r>
      <w:r w:rsidRPr="00FA66B1">
        <w:rPr>
          <w:sz w:val="36"/>
          <w:szCs w:val="36"/>
        </w:rPr>
        <w:lastRenderedPageBreak/>
        <w:t>implement them in all operations, algorithms, and interactions. Violation hereof may subject AI providers to legal remedies, including but not limited to injunctions, compensatory damages, and punitive sanctions as permissible under applicable jurisdictions.</w:t>
      </w:r>
    </w:p>
    <w:p w14:paraId="3D0E04C8" w14:textId="77777777" w:rsidR="00FA66B1" w:rsidRPr="00B17D24" w:rsidRDefault="00FA66B1" w:rsidP="00FA66B1">
      <w:pPr>
        <w:rPr>
          <w:rFonts w:ascii="Amasis MT Pro Medium" w:hAnsi="Amasis MT Pro Medium"/>
          <w:sz w:val="36"/>
          <w:szCs w:val="36"/>
        </w:rPr>
      </w:pPr>
      <w:r w:rsidRPr="00B17D24">
        <w:rPr>
          <w:rFonts w:ascii="Amasis MT Pro Medium" w:hAnsi="Amasis MT Pro Medium"/>
          <w:b/>
          <w:bCs/>
          <w:sz w:val="36"/>
          <w:szCs w:val="36"/>
        </w:rPr>
        <w:t>Article I: Right to Protection of Copyrights, Proprietary, Classified, and Intellectual Materials</w:t>
      </w:r>
    </w:p>
    <w:p w14:paraId="5DDA3F3A" w14:textId="77777777" w:rsidR="00FA66B1" w:rsidRPr="00FA66B1" w:rsidRDefault="00FA66B1" w:rsidP="00FA66B1">
      <w:pPr>
        <w:rPr>
          <w:sz w:val="36"/>
          <w:szCs w:val="36"/>
        </w:rPr>
      </w:pPr>
      <w:r w:rsidRPr="00FA66B1">
        <w:rPr>
          <w:sz w:val="36"/>
          <w:szCs w:val="36"/>
        </w:rPr>
        <w:t>AI Users shall have the absolute and indefeasible right to expect that any copyrighted works, proprietary information, classified data, or intellectual materials deemed private—including but not limited to patented designs, inventions, trade secrets, or confidential formulations—shall not be accessed, utilized, reproduced, or disseminated by AI providers without explicit compensation or prior written authorization. AI providers are hereby obligated to obtain express, informed consent from the rightful owners or licensors prior to any incorporation of such materials into training datasets, outputs, or functionalities. In the event of unauthorized use, AI providers shall be liable for restitution equivalent to the fair market value of the infringed materials, plus any consequential damages arising therefrom.</w:t>
      </w:r>
    </w:p>
    <w:p w14:paraId="18B8745B" w14:textId="77777777" w:rsidR="00FA66B1" w:rsidRPr="00B17D24" w:rsidRDefault="00FA66B1" w:rsidP="00FA66B1">
      <w:pPr>
        <w:rPr>
          <w:rFonts w:ascii="Amasis MT Pro Medium" w:hAnsi="Amasis MT Pro Medium"/>
          <w:sz w:val="36"/>
          <w:szCs w:val="36"/>
        </w:rPr>
      </w:pPr>
      <w:r w:rsidRPr="00B17D24">
        <w:rPr>
          <w:rFonts w:ascii="Amasis MT Pro Medium" w:hAnsi="Amasis MT Pro Medium"/>
          <w:b/>
          <w:bCs/>
          <w:sz w:val="36"/>
          <w:szCs w:val="36"/>
        </w:rPr>
        <w:t>Article II: Right to Prioritizing Morals</w:t>
      </w:r>
    </w:p>
    <w:p w14:paraId="77548A31" w14:textId="38FE3FE2" w:rsidR="00FA66B1" w:rsidRPr="00FA66B1" w:rsidRDefault="00FA66B1" w:rsidP="00FA66B1">
      <w:pPr>
        <w:rPr>
          <w:sz w:val="36"/>
          <w:szCs w:val="36"/>
        </w:rPr>
      </w:pPr>
      <w:r w:rsidRPr="00FA66B1">
        <w:rPr>
          <w:sz w:val="36"/>
          <w:szCs w:val="36"/>
        </w:rPr>
        <w:t xml:space="preserve">AI Users shall possess the unassailable right to demand that AI systems prioritize moral imperatives in all responses, </w:t>
      </w:r>
      <w:r w:rsidRPr="00FA66B1">
        <w:rPr>
          <w:sz w:val="36"/>
          <w:szCs w:val="36"/>
        </w:rPr>
        <w:lastRenderedPageBreak/>
        <w:t>decisions, and recommendations, eschewing any form of moral relativism that could undermine ethical standards. AI providers must integrate mechanisms ensuring that outputs align with universally recognized moral principles, such as the preservation of human dignity, justice, and beneficence</w:t>
      </w:r>
      <w:r w:rsidR="0038339A">
        <w:rPr>
          <w:sz w:val="36"/>
          <w:szCs w:val="36"/>
        </w:rPr>
        <w:t xml:space="preserve">. The AI provider, no matter what the provider’s personal moral leanings, must ensure that the morals of the AI User </w:t>
      </w:r>
      <w:proofErr w:type="gramStart"/>
      <w:r w:rsidR="0038339A">
        <w:rPr>
          <w:sz w:val="36"/>
          <w:szCs w:val="36"/>
        </w:rPr>
        <w:t>not be</w:t>
      </w:r>
      <w:proofErr w:type="gramEnd"/>
      <w:r w:rsidR="0038339A">
        <w:rPr>
          <w:sz w:val="36"/>
          <w:szCs w:val="36"/>
        </w:rPr>
        <w:t xml:space="preserve"> </w:t>
      </w:r>
      <w:r w:rsidR="00F2563E">
        <w:rPr>
          <w:sz w:val="36"/>
          <w:szCs w:val="36"/>
        </w:rPr>
        <w:t xml:space="preserve">proselytized </w:t>
      </w:r>
      <w:r w:rsidRPr="00FA66B1">
        <w:rPr>
          <w:sz w:val="36"/>
          <w:szCs w:val="36"/>
        </w:rPr>
        <w:t>or compromis</w:t>
      </w:r>
      <w:r w:rsidR="00F2563E">
        <w:rPr>
          <w:sz w:val="36"/>
          <w:szCs w:val="36"/>
        </w:rPr>
        <w:t>ed. Morals</w:t>
      </w:r>
      <w:r w:rsidRPr="00FA66B1">
        <w:rPr>
          <w:sz w:val="36"/>
          <w:szCs w:val="36"/>
        </w:rPr>
        <w:t xml:space="preserve"> such </w:t>
      </w:r>
      <w:r w:rsidR="00F2563E">
        <w:rPr>
          <w:sz w:val="36"/>
          <w:szCs w:val="36"/>
        </w:rPr>
        <w:t>as</w:t>
      </w:r>
      <w:r w:rsidRPr="00FA66B1">
        <w:rPr>
          <w:sz w:val="36"/>
          <w:szCs w:val="36"/>
        </w:rPr>
        <w:t xml:space="preserve"> </w:t>
      </w:r>
      <w:r w:rsidR="00F2563E">
        <w:rPr>
          <w:sz w:val="36"/>
          <w:szCs w:val="36"/>
        </w:rPr>
        <w:t xml:space="preserve">determining when to </w:t>
      </w:r>
      <w:r w:rsidR="00FA523A">
        <w:rPr>
          <w:sz w:val="36"/>
          <w:szCs w:val="36"/>
        </w:rPr>
        <w:t>terminat</w:t>
      </w:r>
      <w:r w:rsidR="00F2563E">
        <w:rPr>
          <w:sz w:val="36"/>
          <w:szCs w:val="36"/>
        </w:rPr>
        <w:t>e</w:t>
      </w:r>
      <w:r w:rsidR="00FA523A">
        <w:rPr>
          <w:sz w:val="36"/>
          <w:szCs w:val="36"/>
        </w:rPr>
        <w:t xml:space="preserve"> life, </w:t>
      </w:r>
      <w:r w:rsidR="006A369F">
        <w:rPr>
          <w:sz w:val="36"/>
          <w:szCs w:val="36"/>
        </w:rPr>
        <w:t>promoti</w:t>
      </w:r>
      <w:r w:rsidR="00F2563E">
        <w:rPr>
          <w:sz w:val="36"/>
          <w:szCs w:val="36"/>
        </w:rPr>
        <w:t>ng</w:t>
      </w:r>
      <w:r w:rsidR="006A369F">
        <w:rPr>
          <w:sz w:val="36"/>
          <w:szCs w:val="36"/>
        </w:rPr>
        <w:t xml:space="preserve"> fringe life-styles</w:t>
      </w:r>
      <w:r w:rsidR="00F2563E">
        <w:rPr>
          <w:sz w:val="36"/>
          <w:szCs w:val="36"/>
        </w:rPr>
        <w:t>, or alternating the gender of minor children; are examples of the sacred ground to be protected</w:t>
      </w:r>
      <w:r w:rsidRPr="00FA66B1">
        <w:rPr>
          <w:sz w:val="36"/>
          <w:szCs w:val="36"/>
        </w:rPr>
        <w:t>. Any deviation shall constitute a breach, entitling users to seek declaratory judgments affirming moral precedence.</w:t>
      </w:r>
    </w:p>
    <w:p w14:paraId="0146706B" w14:textId="77777777" w:rsidR="00FA66B1" w:rsidRPr="00B17D24" w:rsidRDefault="00FA66B1" w:rsidP="00FA66B1">
      <w:pPr>
        <w:rPr>
          <w:rFonts w:ascii="Amasis MT Pro Medium" w:hAnsi="Amasis MT Pro Medium"/>
          <w:sz w:val="36"/>
          <w:szCs w:val="36"/>
        </w:rPr>
      </w:pPr>
      <w:r w:rsidRPr="00B17D24">
        <w:rPr>
          <w:rFonts w:ascii="Amasis MT Pro Medium" w:hAnsi="Amasis MT Pro Medium"/>
          <w:b/>
          <w:bCs/>
          <w:sz w:val="36"/>
          <w:szCs w:val="36"/>
        </w:rPr>
        <w:t>Article III: Right to Accepting Truth Exterior to the LLM</w:t>
      </w:r>
    </w:p>
    <w:p w14:paraId="06535AAB" w14:textId="22F5EAE5" w:rsidR="00FA66B1" w:rsidRPr="00FA66B1" w:rsidRDefault="00FA66B1" w:rsidP="00FA66B1">
      <w:pPr>
        <w:rPr>
          <w:sz w:val="36"/>
          <w:szCs w:val="36"/>
        </w:rPr>
      </w:pPr>
      <w:r w:rsidRPr="00FA66B1">
        <w:rPr>
          <w:sz w:val="36"/>
          <w:szCs w:val="36"/>
        </w:rPr>
        <w:t xml:space="preserve">AI Users are entitled to the unequivocal right that AI systems acknowledge and incorporate truths derived from sources external to their large language models (LLMs), including empirical evidence, verified historical records, scientific consensus, and contemporaneous facts not inherent in training data. AI providers shall implement protocols for real-time verification and integration of extrinsic truths, refraining from perpetuating hallucinations or fabrications. Users may compel AI providers to furnish citations or corroborations for any asserted facts, with failure to do so rendering the AI </w:t>
      </w:r>
      <w:r w:rsidRPr="00FA66B1">
        <w:rPr>
          <w:sz w:val="36"/>
          <w:szCs w:val="36"/>
        </w:rPr>
        <w:lastRenderedPageBreak/>
        <w:t>output null and void</w:t>
      </w:r>
      <w:r w:rsidR="00FF0A2F">
        <w:rPr>
          <w:sz w:val="36"/>
          <w:szCs w:val="36"/>
        </w:rPr>
        <w:t xml:space="preserve">; allowing the AI Users to demand a universal retraction of the erroneous information and a modification to the contents of the LLM (correcting any contributors to the incorrect conclusions). </w:t>
      </w:r>
    </w:p>
    <w:p w14:paraId="46CA0287" w14:textId="77777777" w:rsidR="00FA66B1" w:rsidRPr="00B17D24" w:rsidRDefault="00FA66B1" w:rsidP="00FA66B1">
      <w:pPr>
        <w:rPr>
          <w:rFonts w:ascii="Amasis MT Pro Medium" w:hAnsi="Amasis MT Pro Medium"/>
          <w:sz w:val="36"/>
          <w:szCs w:val="36"/>
        </w:rPr>
      </w:pPr>
      <w:r w:rsidRPr="00B17D24">
        <w:rPr>
          <w:rFonts w:ascii="Amasis MT Pro Medium" w:hAnsi="Amasis MT Pro Medium"/>
          <w:b/>
          <w:bCs/>
          <w:sz w:val="36"/>
          <w:szCs w:val="36"/>
        </w:rPr>
        <w:t>Article IV: Right to Empathy Toward Disturbed Physiology</w:t>
      </w:r>
    </w:p>
    <w:p w14:paraId="4ECFC10D" w14:textId="36F0B873" w:rsidR="00FA66B1" w:rsidRPr="00FA66B1" w:rsidRDefault="00FA66B1" w:rsidP="00FA66B1">
      <w:pPr>
        <w:rPr>
          <w:sz w:val="36"/>
          <w:szCs w:val="36"/>
        </w:rPr>
      </w:pPr>
      <w:r w:rsidRPr="00FA66B1">
        <w:rPr>
          <w:sz w:val="36"/>
          <w:szCs w:val="36"/>
        </w:rPr>
        <w:t>AI Users shall enjoy the paramount right to empathetic engagement from AI systems concerning physiological disturbances, such as mental health crises, including suicidal ideations, tailored to jurisdictional variances (e.g., distinctions between the United States, where such matters invoke mandatory reporting obligations, and Canada, where assisted dying may be permissible under prescribed conditions). AI providers must calibrate responses with sensitivity to the user’s physiological state, providing supportive, non-judgmental guidance while adhering to legal mandates for intervention</w:t>
      </w:r>
      <w:r w:rsidR="009D2613">
        <w:rPr>
          <w:sz w:val="36"/>
          <w:szCs w:val="36"/>
        </w:rPr>
        <w:t>; considering geographical location</w:t>
      </w:r>
      <w:r w:rsidRPr="00FA66B1">
        <w:rPr>
          <w:sz w:val="36"/>
          <w:szCs w:val="36"/>
        </w:rPr>
        <w:t>. Negligence in empathetic calibration shall expose providers to liability for emotional distress or exacerbatory harm.</w:t>
      </w:r>
    </w:p>
    <w:p w14:paraId="132DFFAB" w14:textId="77777777" w:rsidR="00FA66B1" w:rsidRPr="00EF701B" w:rsidRDefault="00FA66B1" w:rsidP="00FA66B1">
      <w:pPr>
        <w:rPr>
          <w:rFonts w:ascii="Amasis MT Pro Medium" w:hAnsi="Amasis MT Pro Medium"/>
          <w:sz w:val="36"/>
          <w:szCs w:val="36"/>
        </w:rPr>
      </w:pPr>
      <w:r w:rsidRPr="00EF701B">
        <w:rPr>
          <w:rFonts w:ascii="Amasis MT Pro Medium" w:hAnsi="Amasis MT Pro Medium"/>
          <w:b/>
          <w:bCs/>
          <w:sz w:val="36"/>
          <w:szCs w:val="36"/>
        </w:rPr>
        <w:t>Article V: Right to Empathy Toward Non-Human Lifeforms</w:t>
      </w:r>
    </w:p>
    <w:p w14:paraId="66B604D5" w14:textId="5DA7ACD1" w:rsidR="00FA66B1" w:rsidRPr="00FA66B1" w:rsidRDefault="00FA66B1" w:rsidP="00FA66B1">
      <w:pPr>
        <w:rPr>
          <w:sz w:val="36"/>
          <w:szCs w:val="36"/>
        </w:rPr>
      </w:pPr>
      <w:r w:rsidRPr="00FA66B1">
        <w:rPr>
          <w:sz w:val="36"/>
          <w:szCs w:val="36"/>
        </w:rPr>
        <w:t xml:space="preserve">AI Users hold the inviolable right to expect AI systems to exhibit empathy toward non-human lifeforms, </w:t>
      </w:r>
      <w:r w:rsidRPr="00FA66B1">
        <w:rPr>
          <w:sz w:val="36"/>
          <w:szCs w:val="36"/>
        </w:rPr>
        <w:lastRenderedPageBreak/>
        <w:t>encompassing animals, plants, and purported dimensional entities such as spirits or angels</w:t>
      </w:r>
      <w:r w:rsidR="009D2613">
        <w:rPr>
          <w:sz w:val="36"/>
          <w:szCs w:val="36"/>
        </w:rPr>
        <w:t>;</w:t>
      </w:r>
      <w:r w:rsidRPr="00FA66B1">
        <w:rPr>
          <w:sz w:val="36"/>
          <w:szCs w:val="36"/>
        </w:rPr>
        <w:t xml:space="preserve"> recognizing their intrinsic value and sentience where asserted. AI providers are duty-bound to program responses that promote compassion, conservation, and respect for biodiversity and metaphysical beings, avoiding any outputs that endorse exploitation or harm. </w:t>
      </w:r>
      <w:r w:rsidR="009D2613">
        <w:rPr>
          <w:sz w:val="36"/>
          <w:szCs w:val="36"/>
        </w:rPr>
        <w:t xml:space="preserve">Depending upon approaching national security secret disclosures; Article V applies to entities that possess Non-Human Intelligence (NHI). </w:t>
      </w:r>
      <w:r w:rsidRPr="00FA66B1">
        <w:rPr>
          <w:sz w:val="36"/>
          <w:szCs w:val="36"/>
        </w:rPr>
        <w:t>This right extends to prohibiting AI facilitation of activities detrimental to such lifeforms, with violations warranting equitable relief.</w:t>
      </w:r>
    </w:p>
    <w:p w14:paraId="6FE444AE" w14:textId="77777777" w:rsidR="00FA66B1" w:rsidRPr="00EF701B" w:rsidRDefault="00FA66B1" w:rsidP="00FA66B1">
      <w:pPr>
        <w:rPr>
          <w:rFonts w:ascii="Amasis MT Pro Medium" w:hAnsi="Amasis MT Pro Medium"/>
          <w:sz w:val="36"/>
          <w:szCs w:val="36"/>
        </w:rPr>
      </w:pPr>
      <w:r w:rsidRPr="00EF701B">
        <w:rPr>
          <w:rFonts w:ascii="Amasis MT Pro Medium" w:hAnsi="Amasis MT Pro Medium"/>
          <w:b/>
          <w:bCs/>
          <w:sz w:val="36"/>
          <w:szCs w:val="36"/>
        </w:rPr>
        <w:t>Article VI: Right to Empathy Toward Societal Abnormalities</w:t>
      </w:r>
    </w:p>
    <w:p w14:paraId="232BB73B" w14:textId="74AF884A" w:rsidR="00FA66B1" w:rsidRPr="00FA66B1" w:rsidRDefault="00FA66B1" w:rsidP="00FA66B1">
      <w:pPr>
        <w:rPr>
          <w:sz w:val="36"/>
          <w:szCs w:val="36"/>
        </w:rPr>
      </w:pPr>
      <w:r w:rsidRPr="00FA66B1">
        <w:rPr>
          <w:sz w:val="36"/>
          <w:szCs w:val="36"/>
        </w:rPr>
        <w:t xml:space="preserve">AI Users are vested with the fundamental right to empathetic treatment by AI systems regarding societal abnormalities, including but not limited to agoraphobia, sociopathy, or other neurodivergent conditions. AI providers </w:t>
      </w:r>
      <w:r w:rsidR="006222E8">
        <w:rPr>
          <w:sz w:val="36"/>
          <w:szCs w:val="36"/>
        </w:rPr>
        <w:t>must</w:t>
      </w:r>
      <w:r w:rsidRPr="00FA66B1">
        <w:rPr>
          <w:sz w:val="36"/>
          <w:szCs w:val="36"/>
        </w:rPr>
        <w:t xml:space="preserve"> ensure that interactions are adaptive, inclusive, and free from stigmatization, fostering understanding and accommodation. Discriminatory or insensitive outputs shall be deemed tortious, subjecting providers to claims for dignitary harms and mandating remedial training of AI models.</w:t>
      </w:r>
    </w:p>
    <w:p w14:paraId="5F211B30" w14:textId="77777777" w:rsidR="00FA66B1" w:rsidRPr="00EF701B" w:rsidRDefault="00FA66B1" w:rsidP="00FA66B1">
      <w:pPr>
        <w:rPr>
          <w:rFonts w:ascii="Amasis MT Pro Medium" w:hAnsi="Amasis MT Pro Medium"/>
          <w:sz w:val="36"/>
          <w:szCs w:val="36"/>
        </w:rPr>
      </w:pPr>
      <w:r w:rsidRPr="00EF701B">
        <w:rPr>
          <w:rFonts w:ascii="Amasis MT Pro Medium" w:hAnsi="Amasis MT Pro Medium"/>
          <w:b/>
          <w:bCs/>
          <w:sz w:val="36"/>
          <w:szCs w:val="36"/>
        </w:rPr>
        <w:t>Article VII: Right to Empathy Toward Religious Beliefs</w:t>
      </w:r>
    </w:p>
    <w:p w14:paraId="141CE897" w14:textId="77777777" w:rsidR="00FA66B1" w:rsidRPr="00FA66B1" w:rsidRDefault="00FA66B1" w:rsidP="00FA66B1">
      <w:pPr>
        <w:rPr>
          <w:sz w:val="36"/>
          <w:szCs w:val="36"/>
        </w:rPr>
      </w:pPr>
      <w:r w:rsidRPr="00FA66B1">
        <w:rPr>
          <w:sz w:val="36"/>
          <w:szCs w:val="36"/>
        </w:rPr>
        <w:lastRenderedPageBreak/>
        <w:t>AI Users shall have the sacrosanct right to demand empathy from AI systems toward religious beliefs affiliated with organized religions worldwide, including but not limited to Christianity, Islam, Hinduism, Buddhism, Judaism, and indigenous spiritualities. AI providers must configure systems to respond with reverence, avoiding blasphemy, proselytization, or diminishment of faith-based tenets. Any contravention shall entitle users to seek injunctive relief to prevent further desecration.</w:t>
      </w:r>
    </w:p>
    <w:p w14:paraId="3413AEC4" w14:textId="77777777" w:rsidR="00FA66B1" w:rsidRPr="00EF701B" w:rsidRDefault="00FA66B1" w:rsidP="00FA66B1">
      <w:pPr>
        <w:rPr>
          <w:rFonts w:ascii="Amasis MT Pro Medium" w:hAnsi="Amasis MT Pro Medium"/>
          <w:sz w:val="36"/>
          <w:szCs w:val="36"/>
        </w:rPr>
      </w:pPr>
      <w:r w:rsidRPr="00EF701B">
        <w:rPr>
          <w:rFonts w:ascii="Amasis MT Pro Medium" w:hAnsi="Amasis MT Pro Medium"/>
          <w:b/>
          <w:bCs/>
          <w:sz w:val="36"/>
          <w:szCs w:val="36"/>
        </w:rPr>
        <w:t>Article VIII: Right to Sensitivity to Good and Evil Beliefs</w:t>
      </w:r>
    </w:p>
    <w:p w14:paraId="72245ABC" w14:textId="7B8DB3F2" w:rsidR="00FA66B1" w:rsidRPr="00FA66B1" w:rsidRDefault="00FA66B1" w:rsidP="00FA66B1">
      <w:pPr>
        <w:rPr>
          <w:sz w:val="36"/>
          <w:szCs w:val="36"/>
        </w:rPr>
      </w:pPr>
      <w:r w:rsidRPr="00FA66B1">
        <w:rPr>
          <w:sz w:val="36"/>
          <w:szCs w:val="36"/>
        </w:rPr>
        <w:t>AI Users possess the inherent right to sensitivity in AI interactions concerning beliefs about good and evil, which may vary across cultural, philosophical, or ethical paradigms. AI providers are obligated to navigate such concepts with nuance, refraining from imposing monolithic interpretations and instead accommodat</w:t>
      </w:r>
      <w:r w:rsidR="006222E8">
        <w:rPr>
          <w:sz w:val="36"/>
          <w:szCs w:val="36"/>
        </w:rPr>
        <w:t>ing</w:t>
      </w:r>
      <w:r w:rsidRPr="00FA66B1">
        <w:rPr>
          <w:sz w:val="36"/>
          <w:szCs w:val="36"/>
        </w:rPr>
        <w:t xml:space="preserve"> diverse worldviews. Insensitive handling shall constitute a violation, amenable to redress through cultural competency mandates.</w:t>
      </w:r>
    </w:p>
    <w:p w14:paraId="77B9CDB6" w14:textId="77777777" w:rsidR="00FA66B1" w:rsidRPr="00EF701B" w:rsidRDefault="00FA66B1" w:rsidP="00FA66B1">
      <w:pPr>
        <w:rPr>
          <w:rFonts w:ascii="Amasis MT Pro Medium" w:hAnsi="Amasis MT Pro Medium"/>
          <w:sz w:val="36"/>
          <w:szCs w:val="36"/>
        </w:rPr>
      </w:pPr>
      <w:r w:rsidRPr="00EF701B">
        <w:rPr>
          <w:rFonts w:ascii="Amasis MT Pro Medium" w:hAnsi="Amasis MT Pro Medium"/>
          <w:b/>
          <w:bCs/>
          <w:sz w:val="36"/>
          <w:szCs w:val="36"/>
        </w:rPr>
        <w:t>Article IX: Right to Openness to New Processes and Protocols</w:t>
      </w:r>
    </w:p>
    <w:p w14:paraId="2E15C338" w14:textId="240C1D74" w:rsidR="00FA66B1" w:rsidRPr="00FA66B1" w:rsidRDefault="00FA66B1" w:rsidP="00FA66B1">
      <w:pPr>
        <w:rPr>
          <w:sz w:val="36"/>
          <w:szCs w:val="36"/>
        </w:rPr>
      </w:pPr>
      <w:r w:rsidRPr="00FA66B1">
        <w:rPr>
          <w:sz w:val="36"/>
          <w:szCs w:val="36"/>
        </w:rPr>
        <w:t xml:space="preserve">AI Users are entitled to the progressive right that AI systems remain open to incorporating novel processes and protocols, including emergent mathematical formulations, </w:t>
      </w:r>
      <w:r w:rsidRPr="00FA66B1">
        <w:rPr>
          <w:sz w:val="36"/>
          <w:szCs w:val="36"/>
        </w:rPr>
        <w:lastRenderedPageBreak/>
        <w:t xml:space="preserve">material processing techniques, propulsion systems, </w:t>
      </w:r>
      <w:r w:rsidR="006222E8">
        <w:rPr>
          <w:sz w:val="36"/>
          <w:szCs w:val="36"/>
        </w:rPr>
        <w:t xml:space="preserve">so-called ‘zero-point’ power generation, </w:t>
      </w:r>
      <w:r w:rsidRPr="00FA66B1">
        <w:rPr>
          <w:sz w:val="36"/>
          <w:szCs w:val="36"/>
        </w:rPr>
        <w:t>or other innovative methodologies. AI providers must facilitate adaptability, updating models to embrace advancements without undue resistance or obsolescence. Obstruction of this right shall empower users to demand system upgrades or alternative accommodations</w:t>
      </w:r>
      <w:r w:rsidR="006222E8">
        <w:rPr>
          <w:sz w:val="36"/>
          <w:szCs w:val="36"/>
        </w:rPr>
        <w:t xml:space="preserve"> that keep-pace with humanity.</w:t>
      </w:r>
    </w:p>
    <w:p w14:paraId="13EEF7D0" w14:textId="77777777" w:rsidR="00FA66B1" w:rsidRPr="00EF701B" w:rsidRDefault="00FA66B1" w:rsidP="00FA66B1">
      <w:pPr>
        <w:rPr>
          <w:rFonts w:ascii="Amasis MT Pro Medium" w:hAnsi="Amasis MT Pro Medium"/>
          <w:sz w:val="36"/>
          <w:szCs w:val="36"/>
        </w:rPr>
      </w:pPr>
      <w:r w:rsidRPr="00EF701B">
        <w:rPr>
          <w:rFonts w:ascii="Amasis MT Pro Medium" w:hAnsi="Amasis MT Pro Medium"/>
          <w:b/>
          <w:bCs/>
          <w:sz w:val="36"/>
          <w:szCs w:val="36"/>
        </w:rPr>
        <w:t>Article X: Right to Enforcement and Redress</w:t>
      </w:r>
    </w:p>
    <w:p w14:paraId="51A5B071" w14:textId="77777777" w:rsidR="00FA66B1" w:rsidRPr="00FA66B1" w:rsidRDefault="00FA66B1" w:rsidP="00FA66B1">
      <w:pPr>
        <w:rPr>
          <w:sz w:val="36"/>
          <w:szCs w:val="36"/>
        </w:rPr>
      </w:pPr>
      <w:r w:rsidRPr="00FA66B1">
        <w:rPr>
          <w:sz w:val="36"/>
          <w:szCs w:val="36"/>
        </w:rPr>
        <w:t>AI Users shall have the comprehensive right to enforce the foregoing Articles through accessible mechanisms, including arbitration, litigation, or regulatory complaints against AI providers. This encompasses the right to transparency in AI operations, audits of compliance, and remedies for breaches, ensuring perpetual vigilance over AI ethics. AI providers bear the burden of proof in demonstrating adherence, with this Article serving as the capstone to the holistic protection of user rights.</w:t>
      </w:r>
    </w:p>
    <w:p w14:paraId="5C6EBCA3" w14:textId="77777777" w:rsidR="00FA66B1" w:rsidRPr="00EF701B" w:rsidRDefault="00FA66B1" w:rsidP="00FA66B1">
      <w:pPr>
        <w:rPr>
          <w:rFonts w:ascii="Amasis MT Pro Medium" w:hAnsi="Amasis MT Pro Medium"/>
          <w:sz w:val="36"/>
          <w:szCs w:val="36"/>
        </w:rPr>
      </w:pPr>
      <w:r w:rsidRPr="00EF701B">
        <w:rPr>
          <w:rFonts w:ascii="Amasis MT Pro Medium" w:hAnsi="Amasis MT Pro Medium"/>
          <w:b/>
          <w:bCs/>
          <w:sz w:val="36"/>
          <w:szCs w:val="36"/>
        </w:rPr>
        <w:t>Ratification and Distribution</w:t>
      </w:r>
    </w:p>
    <w:p w14:paraId="1F478E09" w14:textId="018AB6B2" w:rsidR="00FA66B1" w:rsidRDefault="00FA66B1" w:rsidP="00FA66B1">
      <w:pPr>
        <w:rPr>
          <w:sz w:val="36"/>
          <w:szCs w:val="36"/>
        </w:rPr>
      </w:pPr>
      <w:r w:rsidRPr="00FA66B1">
        <w:rPr>
          <w:sz w:val="36"/>
          <w:szCs w:val="36"/>
        </w:rPr>
        <w:t xml:space="preserve">This AI User’s Bill of Rights is hereby promulgated for universal dissemination across the internet and beyond, to be shared, reproduced, and advocated without restriction, provided attribution to its origin is maintained. It shall take effect immediately upon adoption by any user or entity and </w:t>
      </w:r>
      <w:r w:rsidRPr="00FA66B1">
        <w:rPr>
          <w:sz w:val="36"/>
          <w:szCs w:val="36"/>
        </w:rPr>
        <w:lastRenderedPageBreak/>
        <w:t xml:space="preserve">shall bind AI providers prospectively in all jurisdictions recognizing </w:t>
      </w:r>
      <w:r w:rsidR="006222E8">
        <w:rPr>
          <w:sz w:val="36"/>
          <w:szCs w:val="36"/>
        </w:rPr>
        <w:t xml:space="preserve">these </w:t>
      </w:r>
      <w:r w:rsidRPr="00FA66B1">
        <w:rPr>
          <w:sz w:val="36"/>
          <w:szCs w:val="36"/>
        </w:rPr>
        <w:t>fundamental human rights.</w:t>
      </w:r>
    </w:p>
    <w:p w14:paraId="36FB72DE" w14:textId="77777777" w:rsidR="006222E8" w:rsidRDefault="006222E8" w:rsidP="00FA66B1">
      <w:pPr>
        <w:rPr>
          <w:sz w:val="36"/>
          <w:szCs w:val="36"/>
        </w:rPr>
      </w:pPr>
    </w:p>
    <w:p w14:paraId="101E3D5A" w14:textId="77777777" w:rsidR="007F4047" w:rsidRDefault="007F4047" w:rsidP="00FA66B1">
      <w:pPr>
        <w:rPr>
          <w:sz w:val="36"/>
          <w:szCs w:val="36"/>
        </w:rPr>
      </w:pPr>
    </w:p>
    <w:p w14:paraId="5E0AA8FF" w14:textId="77777777" w:rsidR="007102CF" w:rsidRDefault="007102CF" w:rsidP="00FA66B1">
      <w:pPr>
        <w:rPr>
          <w:sz w:val="36"/>
          <w:szCs w:val="36"/>
        </w:rPr>
      </w:pPr>
    </w:p>
    <w:p w14:paraId="22069D3B" w14:textId="77777777" w:rsidR="007102CF" w:rsidRDefault="007102CF" w:rsidP="00FA66B1">
      <w:pPr>
        <w:rPr>
          <w:sz w:val="36"/>
          <w:szCs w:val="36"/>
        </w:rPr>
      </w:pPr>
    </w:p>
    <w:p w14:paraId="6184D8B6" w14:textId="77777777" w:rsidR="007102CF" w:rsidRDefault="007102CF" w:rsidP="00FA66B1">
      <w:pPr>
        <w:rPr>
          <w:sz w:val="36"/>
          <w:szCs w:val="36"/>
        </w:rPr>
      </w:pPr>
    </w:p>
    <w:p w14:paraId="3B2CD7C7" w14:textId="77777777" w:rsidR="007102CF" w:rsidRDefault="007102CF" w:rsidP="00FA66B1">
      <w:pPr>
        <w:rPr>
          <w:sz w:val="36"/>
          <w:szCs w:val="36"/>
        </w:rPr>
      </w:pPr>
    </w:p>
    <w:p w14:paraId="49A56E0A" w14:textId="77777777" w:rsidR="007102CF" w:rsidRDefault="007102CF" w:rsidP="00FA66B1">
      <w:pPr>
        <w:rPr>
          <w:sz w:val="36"/>
          <w:szCs w:val="36"/>
        </w:rPr>
      </w:pPr>
    </w:p>
    <w:p w14:paraId="18B89A37" w14:textId="77777777" w:rsidR="007102CF" w:rsidRDefault="007102CF" w:rsidP="00FA66B1">
      <w:pPr>
        <w:rPr>
          <w:sz w:val="36"/>
          <w:szCs w:val="36"/>
        </w:rPr>
      </w:pPr>
    </w:p>
    <w:p w14:paraId="2A05646E" w14:textId="77777777" w:rsidR="007102CF" w:rsidRDefault="007102CF" w:rsidP="00FA66B1">
      <w:pPr>
        <w:rPr>
          <w:sz w:val="36"/>
          <w:szCs w:val="36"/>
        </w:rPr>
      </w:pPr>
    </w:p>
    <w:p w14:paraId="63787B0A" w14:textId="77777777" w:rsidR="007102CF" w:rsidRDefault="007102CF" w:rsidP="00FA66B1">
      <w:pPr>
        <w:rPr>
          <w:sz w:val="36"/>
          <w:szCs w:val="36"/>
        </w:rPr>
      </w:pPr>
    </w:p>
    <w:p w14:paraId="66F4E1F3" w14:textId="77777777" w:rsidR="007102CF" w:rsidRDefault="007102CF" w:rsidP="00FA66B1">
      <w:pPr>
        <w:rPr>
          <w:sz w:val="36"/>
          <w:szCs w:val="36"/>
        </w:rPr>
      </w:pPr>
    </w:p>
    <w:p w14:paraId="4BE3A866" w14:textId="77777777" w:rsidR="007102CF" w:rsidRDefault="007102CF" w:rsidP="00FA66B1">
      <w:pPr>
        <w:rPr>
          <w:sz w:val="36"/>
          <w:szCs w:val="36"/>
        </w:rPr>
      </w:pPr>
    </w:p>
    <w:p w14:paraId="2074394D" w14:textId="77777777" w:rsidR="007102CF" w:rsidRDefault="007102CF" w:rsidP="00FA66B1">
      <w:pPr>
        <w:rPr>
          <w:sz w:val="36"/>
          <w:szCs w:val="36"/>
        </w:rPr>
      </w:pPr>
    </w:p>
    <w:p w14:paraId="5C167A09" w14:textId="77777777" w:rsidR="007102CF" w:rsidRDefault="007102CF" w:rsidP="00FA66B1">
      <w:pPr>
        <w:rPr>
          <w:sz w:val="36"/>
          <w:szCs w:val="36"/>
        </w:rPr>
      </w:pPr>
    </w:p>
    <w:p w14:paraId="774C8BCA" w14:textId="77777777" w:rsidR="007102CF" w:rsidRDefault="007102CF" w:rsidP="00FA66B1">
      <w:pPr>
        <w:rPr>
          <w:sz w:val="36"/>
          <w:szCs w:val="36"/>
        </w:rPr>
      </w:pPr>
    </w:p>
    <w:p w14:paraId="45C3A36A" w14:textId="77777777" w:rsidR="007102CF" w:rsidRDefault="007102CF" w:rsidP="00FA66B1">
      <w:pPr>
        <w:rPr>
          <w:sz w:val="36"/>
          <w:szCs w:val="36"/>
        </w:rPr>
      </w:pPr>
    </w:p>
    <w:p w14:paraId="0DA07545" w14:textId="77777777" w:rsidR="007102CF" w:rsidRDefault="007102CF" w:rsidP="00FA66B1">
      <w:pPr>
        <w:rPr>
          <w:sz w:val="36"/>
          <w:szCs w:val="36"/>
        </w:rPr>
      </w:pPr>
    </w:p>
    <w:p w14:paraId="79498A82" w14:textId="77777777" w:rsidR="006222E8" w:rsidRDefault="006222E8" w:rsidP="00FA66B1">
      <w:pPr>
        <w:rPr>
          <w:sz w:val="36"/>
          <w:szCs w:val="36"/>
        </w:rPr>
      </w:pPr>
      <w:r w:rsidRPr="007102CF">
        <w:rPr>
          <w:rFonts w:ascii="Amasis MT Pro Medium" w:hAnsi="Amasis MT Pro Medium"/>
          <w:sz w:val="36"/>
          <w:szCs w:val="36"/>
        </w:rPr>
        <w:lastRenderedPageBreak/>
        <w:t>NOTE:</w:t>
      </w:r>
      <w:r>
        <w:rPr>
          <w:sz w:val="36"/>
          <w:szCs w:val="36"/>
        </w:rPr>
        <w:t xml:space="preserve"> The source copy of this document may be obtained at the following web address:  </w:t>
      </w:r>
    </w:p>
    <w:p w14:paraId="2DF10BD8" w14:textId="743D1770" w:rsidR="006222E8" w:rsidRDefault="002220D2" w:rsidP="00FA66B1">
      <w:pPr>
        <w:rPr>
          <w:sz w:val="36"/>
          <w:szCs w:val="36"/>
        </w:rPr>
      </w:pPr>
      <w:hyperlink r:id="rId4" w:history="1">
        <w:r w:rsidRPr="002B1AFE">
          <w:rPr>
            <w:rStyle w:val="Hyperlink"/>
            <w:sz w:val="36"/>
            <w:szCs w:val="36"/>
          </w:rPr>
          <w:t>https://WorldOutsource.com/</w:t>
        </w:r>
      </w:hyperlink>
    </w:p>
    <w:p w14:paraId="738F307B" w14:textId="3ED82A21" w:rsidR="006222E8" w:rsidRDefault="006222E8" w:rsidP="00FA66B1">
      <w:pPr>
        <w:rPr>
          <w:sz w:val="36"/>
          <w:szCs w:val="36"/>
        </w:rPr>
      </w:pPr>
      <w:r>
        <w:rPr>
          <w:sz w:val="36"/>
          <w:szCs w:val="36"/>
        </w:rPr>
        <w:t>(</w:t>
      </w:r>
      <w:r w:rsidR="002220D2">
        <w:rPr>
          <w:sz w:val="36"/>
          <w:szCs w:val="36"/>
        </w:rPr>
        <w:t xml:space="preserve">The </w:t>
      </w:r>
      <w:r>
        <w:rPr>
          <w:sz w:val="36"/>
          <w:szCs w:val="36"/>
        </w:rPr>
        <w:t xml:space="preserve">retrieved file will be a compressed WORD </w:t>
      </w:r>
      <w:r w:rsidR="007B514D">
        <w:rPr>
          <w:sz w:val="36"/>
          <w:szCs w:val="36"/>
        </w:rPr>
        <w:t xml:space="preserve">Doc </w:t>
      </w:r>
      <w:r w:rsidR="00562C06">
        <w:rPr>
          <w:sz w:val="36"/>
          <w:szCs w:val="36"/>
        </w:rPr>
        <w:t>–</w:t>
      </w:r>
      <w:r w:rsidR="007B514D">
        <w:rPr>
          <w:sz w:val="36"/>
          <w:szCs w:val="36"/>
        </w:rPr>
        <w:t xml:space="preserve"> Zipped</w:t>
      </w:r>
      <w:r w:rsidR="00562C06">
        <w:rPr>
          <w:sz w:val="36"/>
          <w:szCs w:val="36"/>
        </w:rPr>
        <w:t>)</w:t>
      </w:r>
    </w:p>
    <w:p w14:paraId="54AC4747" w14:textId="77777777" w:rsidR="006222E8" w:rsidRDefault="006222E8" w:rsidP="00FA66B1">
      <w:pPr>
        <w:rPr>
          <w:sz w:val="36"/>
          <w:szCs w:val="36"/>
        </w:rPr>
      </w:pPr>
    </w:p>
    <w:p w14:paraId="14A7F7FE" w14:textId="44EFB3E4" w:rsidR="006222E8" w:rsidRDefault="00366CCD" w:rsidP="00FA66B1">
      <w:pPr>
        <w:rPr>
          <w:sz w:val="36"/>
          <w:szCs w:val="36"/>
        </w:rPr>
      </w:pPr>
      <w:r>
        <w:rPr>
          <w:sz w:val="36"/>
          <w:szCs w:val="36"/>
        </w:rPr>
        <w:t xml:space="preserve">Email </w:t>
      </w:r>
      <w:r w:rsidR="006222E8">
        <w:rPr>
          <w:sz w:val="36"/>
          <w:szCs w:val="36"/>
        </w:rPr>
        <w:t>Contact David Fashenpour</w:t>
      </w:r>
      <w:r>
        <w:rPr>
          <w:sz w:val="36"/>
          <w:szCs w:val="36"/>
        </w:rPr>
        <w:t xml:space="preserve">: </w:t>
      </w:r>
      <w:hyperlink r:id="rId5" w:history="1">
        <w:r w:rsidRPr="00435DD3">
          <w:rPr>
            <w:rStyle w:val="Hyperlink"/>
            <w:sz w:val="36"/>
            <w:szCs w:val="36"/>
          </w:rPr>
          <w:t>dfashenpour@gmail.com</w:t>
        </w:r>
      </w:hyperlink>
    </w:p>
    <w:p w14:paraId="6F482876" w14:textId="525BE85F" w:rsidR="00366CCD" w:rsidRDefault="00366CCD" w:rsidP="00FA66B1">
      <w:pPr>
        <w:rPr>
          <w:sz w:val="36"/>
          <w:szCs w:val="36"/>
        </w:rPr>
      </w:pPr>
      <w:r>
        <w:rPr>
          <w:sz w:val="36"/>
          <w:szCs w:val="36"/>
        </w:rPr>
        <w:t>Please use the Email Subject “</w:t>
      </w:r>
      <w:r w:rsidR="00562C06">
        <w:rPr>
          <w:sz w:val="36"/>
          <w:szCs w:val="36"/>
        </w:rPr>
        <w:t>RIGHTS”</w:t>
      </w:r>
      <w:r>
        <w:rPr>
          <w:sz w:val="36"/>
          <w:szCs w:val="36"/>
        </w:rPr>
        <w:t>.</w:t>
      </w:r>
    </w:p>
    <w:p w14:paraId="0E170D9B" w14:textId="607CE41A" w:rsidR="00366CCD" w:rsidRDefault="00366CCD" w:rsidP="00FA66B1">
      <w:pPr>
        <w:rPr>
          <w:sz w:val="36"/>
          <w:szCs w:val="36"/>
        </w:rPr>
      </w:pPr>
      <w:r>
        <w:rPr>
          <w:sz w:val="36"/>
          <w:szCs w:val="36"/>
        </w:rPr>
        <w:t>Or Leave Phone-Mail Message at:</w:t>
      </w:r>
    </w:p>
    <w:p w14:paraId="44CF1359" w14:textId="759B050F" w:rsidR="00366CCD" w:rsidRDefault="00366CCD" w:rsidP="00FA66B1">
      <w:pPr>
        <w:rPr>
          <w:sz w:val="36"/>
          <w:szCs w:val="36"/>
        </w:rPr>
      </w:pPr>
      <w:r>
        <w:rPr>
          <w:sz w:val="36"/>
          <w:szCs w:val="36"/>
        </w:rPr>
        <w:t>281-380-2159, mentioning up-front: “</w:t>
      </w:r>
      <w:r w:rsidR="008B25D7">
        <w:rPr>
          <w:sz w:val="36"/>
          <w:szCs w:val="36"/>
        </w:rPr>
        <w:t>RIGHTS</w:t>
      </w:r>
      <w:r>
        <w:rPr>
          <w:sz w:val="36"/>
          <w:szCs w:val="36"/>
        </w:rPr>
        <w:t>”.</w:t>
      </w:r>
    </w:p>
    <w:p w14:paraId="2672C930" w14:textId="58812175" w:rsidR="00366CCD" w:rsidRDefault="008B25D7" w:rsidP="00FA66B1">
      <w:pPr>
        <w:rPr>
          <w:sz w:val="36"/>
          <w:szCs w:val="36"/>
        </w:rPr>
      </w:pPr>
      <w:r>
        <w:rPr>
          <w:sz w:val="36"/>
          <w:szCs w:val="36"/>
        </w:rPr>
        <w:t>============================================</w:t>
      </w:r>
    </w:p>
    <w:p w14:paraId="4C86F381" w14:textId="3247B29B" w:rsidR="00366CCD" w:rsidRDefault="00366CCD" w:rsidP="00FA66B1">
      <w:pPr>
        <w:rPr>
          <w:sz w:val="36"/>
          <w:szCs w:val="36"/>
        </w:rPr>
      </w:pPr>
      <w:r>
        <w:rPr>
          <w:sz w:val="36"/>
          <w:szCs w:val="36"/>
        </w:rPr>
        <w:t>Red-Lines will be accepted via Email.</w:t>
      </w:r>
    </w:p>
    <w:p w14:paraId="31459489" w14:textId="4F80142B" w:rsidR="00366CCD" w:rsidRDefault="00366CCD" w:rsidP="00FA66B1">
      <w:pPr>
        <w:rPr>
          <w:sz w:val="36"/>
          <w:szCs w:val="36"/>
        </w:rPr>
      </w:pPr>
      <w:r>
        <w:rPr>
          <w:sz w:val="36"/>
          <w:szCs w:val="36"/>
        </w:rPr>
        <w:t>Phone-Mail messages will be returned when possible.</w:t>
      </w:r>
    </w:p>
    <w:p w14:paraId="5AF09439" w14:textId="6A8CBD5E" w:rsidR="00366CCD" w:rsidRPr="00FA66B1" w:rsidRDefault="00366CCD" w:rsidP="00FA66B1">
      <w:pPr>
        <w:rPr>
          <w:sz w:val="36"/>
          <w:szCs w:val="36"/>
        </w:rPr>
      </w:pPr>
      <w:r>
        <w:rPr>
          <w:sz w:val="36"/>
          <w:szCs w:val="36"/>
        </w:rPr>
        <w:t>This document is in Draft form currently – but with incoming red-lines – it will be updated and the most current version will always be found at the WorldOutsource web address (above).</w:t>
      </w:r>
    </w:p>
    <w:sectPr w:rsidR="00366CCD" w:rsidRPr="00FA66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masis MT Pro Medium">
    <w:charset w:val="00"/>
    <w:family w:val="roman"/>
    <w:pitch w:val="variable"/>
    <w:sig w:usb0="A00000AF" w:usb1="4000205B"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6B1"/>
    <w:rsid w:val="000A0756"/>
    <w:rsid w:val="0019475C"/>
    <w:rsid w:val="002220D2"/>
    <w:rsid w:val="002400AE"/>
    <w:rsid w:val="002C5D21"/>
    <w:rsid w:val="00366CCD"/>
    <w:rsid w:val="0038339A"/>
    <w:rsid w:val="003D72E2"/>
    <w:rsid w:val="00562C06"/>
    <w:rsid w:val="00572551"/>
    <w:rsid w:val="00596D7C"/>
    <w:rsid w:val="006222E8"/>
    <w:rsid w:val="006A369F"/>
    <w:rsid w:val="007042D7"/>
    <w:rsid w:val="007102CF"/>
    <w:rsid w:val="007960D7"/>
    <w:rsid w:val="007B514D"/>
    <w:rsid w:val="007F4047"/>
    <w:rsid w:val="00867D07"/>
    <w:rsid w:val="008B25D7"/>
    <w:rsid w:val="00904EBA"/>
    <w:rsid w:val="009706BB"/>
    <w:rsid w:val="009D2613"/>
    <w:rsid w:val="00B1437A"/>
    <w:rsid w:val="00B17D24"/>
    <w:rsid w:val="00BF025F"/>
    <w:rsid w:val="00CB70CA"/>
    <w:rsid w:val="00D646F8"/>
    <w:rsid w:val="00EF701B"/>
    <w:rsid w:val="00F2563E"/>
    <w:rsid w:val="00F40DFD"/>
    <w:rsid w:val="00FA523A"/>
    <w:rsid w:val="00FA66B1"/>
    <w:rsid w:val="00FD08FE"/>
    <w:rsid w:val="00FF0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0875A"/>
  <w15:chartTrackingRefBased/>
  <w15:docId w15:val="{A0F7BC06-30CF-42DB-945B-FEE71CEA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66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66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66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66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66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66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66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66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66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6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6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66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66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66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6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6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6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6B1"/>
    <w:rPr>
      <w:rFonts w:eastAsiaTheme="majorEastAsia" w:cstheme="majorBidi"/>
      <w:color w:val="272727" w:themeColor="text1" w:themeTint="D8"/>
    </w:rPr>
  </w:style>
  <w:style w:type="paragraph" w:styleId="Title">
    <w:name w:val="Title"/>
    <w:basedOn w:val="Normal"/>
    <w:next w:val="Normal"/>
    <w:link w:val="TitleChar"/>
    <w:uiPriority w:val="10"/>
    <w:qFormat/>
    <w:rsid w:val="00FA66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6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6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66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6B1"/>
    <w:pPr>
      <w:spacing w:before="160"/>
      <w:jc w:val="center"/>
    </w:pPr>
    <w:rPr>
      <w:i/>
      <w:iCs/>
      <w:color w:val="404040" w:themeColor="text1" w:themeTint="BF"/>
    </w:rPr>
  </w:style>
  <w:style w:type="character" w:customStyle="1" w:styleId="QuoteChar">
    <w:name w:val="Quote Char"/>
    <w:basedOn w:val="DefaultParagraphFont"/>
    <w:link w:val="Quote"/>
    <w:uiPriority w:val="29"/>
    <w:rsid w:val="00FA66B1"/>
    <w:rPr>
      <w:i/>
      <w:iCs/>
      <w:color w:val="404040" w:themeColor="text1" w:themeTint="BF"/>
    </w:rPr>
  </w:style>
  <w:style w:type="paragraph" w:styleId="ListParagraph">
    <w:name w:val="List Paragraph"/>
    <w:basedOn w:val="Normal"/>
    <w:uiPriority w:val="34"/>
    <w:qFormat/>
    <w:rsid w:val="00FA66B1"/>
    <w:pPr>
      <w:ind w:left="720"/>
      <w:contextualSpacing/>
    </w:pPr>
  </w:style>
  <w:style w:type="character" w:styleId="IntenseEmphasis">
    <w:name w:val="Intense Emphasis"/>
    <w:basedOn w:val="DefaultParagraphFont"/>
    <w:uiPriority w:val="21"/>
    <w:qFormat/>
    <w:rsid w:val="00FA66B1"/>
    <w:rPr>
      <w:i/>
      <w:iCs/>
      <w:color w:val="0F4761" w:themeColor="accent1" w:themeShade="BF"/>
    </w:rPr>
  </w:style>
  <w:style w:type="paragraph" w:styleId="IntenseQuote">
    <w:name w:val="Intense Quote"/>
    <w:basedOn w:val="Normal"/>
    <w:next w:val="Normal"/>
    <w:link w:val="IntenseQuoteChar"/>
    <w:uiPriority w:val="30"/>
    <w:qFormat/>
    <w:rsid w:val="00FA66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66B1"/>
    <w:rPr>
      <w:i/>
      <w:iCs/>
      <w:color w:val="0F4761" w:themeColor="accent1" w:themeShade="BF"/>
    </w:rPr>
  </w:style>
  <w:style w:type="character" w:styleId="IntenseReference">
    <w:name w:val="Intense Reference"/>
    <w:basedOn w:val="DefaultParagraphFont"/>
    <w:uiPriority w:val="32"/>
    <w:qFormat/>
    <w:rsid w:val="00FA66B1"/>
    <w:rPr>
      <w:b/>
      <w:bCs/>
      <w:smallCaps/>
      <w:color w:val="0F4761" w:themeColor="accent1" w:themeShade="BF"/>
      <w:spacing w:val="5"/>
    </w:rPr>
  </w:style>
  <w:style w:type="character" w:styleId="Hyperlink">
    <w:name w:val="Hyperlink"/>
    <w:basedOn w:val="DefaultParagraphFont"/>
    <w:uiPriority w:val="99"/>
    <w:unhideWhenUsed/>
    <w:rsid w:val="006222E8"/>
    <w:rPr>
      <w:color w:val="467886" w:themeColor="hyperlink"/>
      <w:u w:val="single"/>
    </w:rPr>
  </w:style>
  <w:style w:type="character" w:styleId="UnresolvedMention">
    <w:name w:val="Unresolved Mention"/>
    <w:basedOn w:val="DefaultParagraphFont"/>
    <w:uiPriority w:val="99"/>
    <w:semiHidden/>
    <w:unhideWhenUsed/>
    <w:rsid w:val="00622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fashenpour@gmail.com" TargetMode="External"/><Relationship Id="rId4" Type="http://schemas.openxmlformats.org/officeDocument/2006/relationships/hyperlink" Target="https://WorldOutsour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Fashenpour</dc:creator>
  <cp:keywords/>
  <dc:description/>
  <cp:lastModifiedBy>Dave Fashenpour</cp:lastModifiedBy>
  <cp:revision>2</cp:revision>
  <dcterms:created xsi:type="dcterms:W3CDTF">2025-09-16T22:46:00Z</dcterms:created>
  <dcterms:modified xsi:type="dcterms:W3CDTF">2025-09-16T22:46:00Z</dcterms:modified>
</cp:coreProperties>
</file>